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93" w:rsidRPr="00407873" w:rsidRDefault="00103D93" w:rsidP="00407873">
      <w:pPr>
        <w:spacing w:after="0" w:line="240" w:lineRule="auto"/>
        <w:jc w:val="right"/>
        <w:rPr>
          <w:rFonts w:ascii="Times New Roman" w:eastAsia="Times New Roman" w:hAnsi="Times New Roman" w:cs="Times New Roman"/>
          <w:i/>
          <w:sz w:val="28"/>
          <w:szCs w:val="28"/>
          <w:lang w:eastAsia="ru-RU"/>
        </w:rPr>
      </w:pPr>
      <w:proofErr w:type="spellStart"/>
      <w:r w:rsidRPr="00407873">
        <w:rPr>
          <w:rFonts w:ascii="Times New Roman" w:eastAsia="Times New Roman" w:hAnsi="Times New Roman" w:cs="Times New Roman"/>
          <w:i/>
          <w:sz w:val="28"/>
          <w:szCs w:val="28"/>
          <w:lang w:eastAsia="ru-RU"/>
        </w:rPr>
        <w:t>И.о</w:t>
      </w:r>
      <w:proofErr w:type="spellEnd"/>
      <w:r w:rsidRPr="00407873">
        <w:rPr>
          <w:rFonts w:ascii="Times New Roman" w:eastAsia="Times New Roman" w:hAnsi="Times New Roman" w:cs="Times New Roman"/>
          <w:i/>
          <w:sz w:val="28"/>
          <w:szCs w:val="28"/>
          <w:lang w:eastAsia="ru-RU"/>
        </w:rPr>
        <w:t xml:space="preserve">. начальника </w:t>
      </w:r>
    </w:p>
    <w:p w:rsidR="00103D93" w:rsidRPr="00407873" w:rsidRDefault="00103D93" w:rsidP="00407873">
      <w:pPr>
        <w:spacing w:after="0" w:line="240" w:lineRule="auto"/>
        <w:jc w:val="right"/>
        <w:rPr>
          <w:rFonts w:ascii="Times New Roman" w:eastAsia="Times New Roman" w:hAnsi="Times New Roman" w:cs="Times New Roman"/>
          <w:i/>
          <w:sz w:val="28"/>
          <w:szCs w:val="28"/>
          <w:lang w:eastAsia="ru-RU"/>
        </w:rPr>
      </w:pPr>
      <w:r w:rsidRPr="00407873">
        <w:rPr>
          <w:rFonts w:ascii="Times New Roman" w:eastAsia="Times New Roman" w:hAnsi="Times New Roman" w:cs="Times New Roman"/>
          <w:i/>
          <w:sz w:val="28"/>
          <w:szCs w:val="28"/>
          <w:lang w:eastAsia="ru-RU"/>
        </w:rPr>
        <w:t xml:space="preserve">отдела досудебного урегулирования налоговых споров </w:t>
      </w:r>
    </w:p>
    <w:p w:rsidR="00103D93" w:rsidRPr="00407873" w:rsidRDefault="00103D93" w:rsidP="00407873">
      <w:pPr>
        <w:spacing w:after="0" w:line="240" w:lineRule="auto"/>
        <w:jc w:val="right"/>
        <w:rPr>
          <w:rFonts w:ascii="Times New Roman" w:eastAsia="Times New Roman" w:hAnsi="Times New Roman" w:cs="Times New Roman"/>
          <w:i/>
          <w:sz w:val="28"/>
          <w:szCs w:val="28"/>
          <w:lang w:eastAsia="ru-RU"/>
        </w:rPr>
      </w:pPr>
      <w:r w:rsidRPr="00407873">
        <w:rPr>
          <w:rFonts w:ascii="Times New Roman" w:eastAsia="Times New Roman" w:hAnsi="Times New Roman" w:cs="Times New Roman"/>
          <w:i/>
          <w:sz w:val="28"/>
          <w:szCs w:val="28"/>
          <w:lang w:eastAsia="ru-RU"/>
        </w:rPr>
        <w:t>УФНС России по Рязанской области</w:t>
      </w:r>
    </w:p>
    <w:p w:rsidR="00103D93" w:rsidRPr="00407873" w:rsidRDefault="00103D93" w:rsidP="00407873">
      <w:pPr>
        <w:autoSpaceDE w:val="0"/>
        <w:autoSpaceDN w:val="0"/>
        <w:adjustRightInd w:val="0"/>
        <w:spacing w:after="0" w:line="240" w:lineRule="auto"/>
        <w:ind w:firstLine="540"/>
        <w:jc w:val="right"/>
        <w:rPr>
          <w:rFonts w:ascii="Times New Roman" w:hAnsi="Times New Roman" w:cs="Times New Roman"/>
          <w:b/>
          <w:sz w:val="28"/>
          <w:szCs w:val="28"/>
        </w:rPr>
      </w:pPr>
      <w:r w:rsidRPr="00407873">
        <w:rPr>
          <w:rFonts w:ascii="Times New Roman" w:eastAsia="Times New Roman" w:hAnsi="Times New Roman" w:cs="Times New Roman"/>
          <w:b/>
          <w:sz w:val="28"/>
          <w:szCs w:val="28"/>
          <w:lang w:eastAsia="ru-RU"/>
        </w:rPr>
        <w:t>Васяева Ольга Викторовна</w:t>
      </w:r>
    </w:p>
    <w:p w:rsidR="00103D93" w:rsidRPr="00407873" w:rsidRDefault="00103D93" w:rsidP="00407873">
      <w:pPr>
        <w:autoSpaceDE w:val="0"/>
        <w:autoSpaceDN w:val="0"/>
        <w:adjustRightInd w:val="0"/>
        <w:spacing w:after="0" w:line="240" w:lineRule="auto"/>
        <w:ind w:firstLine="540"/>
        <w:jc w:val="center"/>
        <w:rPr>
          <w:rFonts w:ascii="Times New Roman" w:hAnsi="Times New Roman" w:cs="Times New Roman"/>
          <w:b/>
          <w:sz w:val="28"/>
          <w:szCs w:val="28"/>
        </w:rPr>
      </w:pPr>
    </w:p>
    <w:p w:rsidR="00407873" w:rsidRPr="00407873" w:rsidRDefault="00463544" w:rsidP="00407873">
      <w:pPr>
        <w:autoSpaceDE w:val="0"/>
        <w:autoSpaceDN w:val="0"/>
        <w:adjustRightInd w:val="0"/>
        <w:spacing w:after="0" w:line="240" w:lineRule="auto"/>
        <w:ind w:firstLine="540"/>
        <w:jc w:val="center"/>
        <w:rPr>
          <w:rFonts w:ascii="Times New Roman" w:hAnsi="Times New Roman" w:cs="Times New Roman"/>
          <w:b/>
          <w:sz w:val="28"/>
          <w:szCs w:val="28"/>
        </w:rPr>
      </w:pPr>
      <w:r w:rsidRPr="00407873">
        <w:rPr>
          <w:rFonts w:ascii="Times New Roman" w:hAnsi="Times New Roman" w:cs="Times New Roman"/>
          <w:b/>
          <w:sz w:val="28"/>
          <w:szCs w:val="28"/>
        </w:rPr>
        <w:t>Актуальные вопросы досудебного</w:t>
      </w:r>
      <w:r w:rsidR="002214E8" w:rsidRPr="00407873">
        <w:rPr>
          <w:rFonts w:ascii="Times New Roman" w:hAnsi="Times New Roman" w:cs="Times New Roman"/>
          <w:b/>
          <w:sz w:val="28"/>
          <w:szCs w:val="28"/>
        </w:rPr>
        <w:t xml:space="preserve"> урегулирования </w:t>
      </w:r>
    </w:p>
    <w:p w:rsidR="00463544" w:rsidRPr="00407873" w:rsidRDefault="002214E8" w:rsidP="00407873">
      <w:pPr>
        <w:autoSpaceDE w:val="0"/>
        <w:autoSpaceDN w:val="0"/>
        <w:adjustRightInd w:val="0"/>
        <w:spacing w:after="0" w:line="240" w:lineRule="auto"/>
        <w:ind w:firstLine="540"/>
        <w:jc w:val="center"/>
        <w:rPr>
          <w:rFonts w:ascii="Times New Roman" w:hAnsi="Times New Roman" w:cs="Times New Roman"/>
          <w:b/>
          <w:sz w:val="28"/>
          <w:szCs w:val="28"/>
        </w:rPr>
      </w:pPr>
      <w:r w:rsidRPr="00407873">
        <w:rPr>
          <w:rFonts w:ascii="Times New Roman" w:hAnsi="Times New Roman" w:cs="Times New Roman"/>
          <w:b/>
          <w:sz w:val="28"/>
          <w:szCs w:val="28"/>
        </w:rPr>
        <w:t>налоговых споров</w:t>
      </w:r>
    </w:p>
    <w:p w:rsidR="002214E8" w:rsidRPr="00407873" w:rsidRDefault="002214E8" w:rsidP="00407873">
      <w:pPr>
        <w:autoSpaceDE w:val="0"/>
        <w:autoSpaceDN w:val="0"/>
        <w:adjustRightInd w:val="0"/>
        <w:spacing w:after="0" w:line="240" w:lineRule="auto"/>
        <w:ind w:firstLine="540"/>
        <w:jc w:val="both"/>
        <w:rPr>
          <w:rFonts w:ascii="Times New Roman" w:hAnsi="Times New Roman" w:cs="Times New Roman"/>
          <w:sz w:val="28"/>
          <w:szCs w:val="28"/>
        </w:rPr>
      </w:pPr>
    </w:p>
    <w:p w:rsidR="00785407" w:rsidRPr="00407873" w:rsidRDefault="00785407" w:rsidP="00407873">
      <w:pPr>
        <w:autoSpaceDE w:val="0"/>
        <w:autoSpaceDN w:val="0"/>
        <w:adjustRightInd w:val="0"/>
        <w:spacing w:after="0" w:line="240" w:lineRule="auto"/>
        <w:ind w:firstLine="540"/>
        <w:jc w:val="both"/>
        <w:rPr>
          <w:rFonts w:ascii="Times New Roman" w:hAnsi="Times New Roman" w:cs="Times New Roman"/>
          <w:sz w:val="28"/>
          <w:szCs w:val="28"/>
        </w:rPr>
      </w:pPr>
      <w:r w:rsidRPr="00407873">
        <w:rPr>
          <w:rFonts w:ascii="Times New Roman" w:hAnsi="Times New Roman" w:cs="Times New Roman"/>
          <w:sz w:val="28"/>
          <w:szCs w:val="28"/>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 (ст. 137 НК РФ).</w:t>
      </w:r>
    </w:p>
    <w:p w:rsidR="00785407" w:rsidRPr="00407873" w:rsidRDefault="00785407" w:rsidP="00407873">
      <w:pPr>
        <w:autoSpaceDE w:val="0"/>
        <w:autoSpaceDN w:val="0"/>
        <w:adjustRightInd w:val="0"/>
        <w:spacing w:after="0" w:line="240" w:lineRule="auto"/>
        <w:ind w:firstLine="540"/>
        <w:jc w:val="both"/>
        <w:rPr>
          <w:rFonts w:ascii="Times New Roman" w:hAnsi="Times New Roman" w:cs="Times New Roman"/>
          <w:sz w:val="28"/>
          <w:szCs w:val="28"/>
        </w:rPr>
      </w:pPr>
      <w:r w:rsidRPr="00407873">
        <w:rPr>
          <w:rFonts w:ascii="Times New Roman" w:hAnsi="Times New Roman" w:cs="Times New Roman"/>
          <w:sz w:val="28"/>
          <w:szCs w:val="28"/>
        </w:rPr>
        <w:t>Порядок обжалования закреплен   в ст. 138 глав</w:t>
      </w:r>
      <w:r w:rsidR="000530A4" w:rsidRPr="00407873">
        <w:rPr>
          <w:rFonts w:ascii="Times New Roman" w:hAnsi="Times New Roman" w:cs="Times New Roman"/>
          <w:sz w:val="28"/>
          <w:szCs w:val="28"/>
        </w:rPr>
        <w:t>ы</w:t>
      </w:r>
      <w:r w:rsidRPr="00407873">
        <w:rPr>
          <w:rFonts w:ascii="Times New Roman" w:hAnsi="Times New Roman" w:cs="Times New Roman"/>
          <w:sz w:val="28"/>
          <w:szCs w:val="28"/>
        </w:rPr>
        <w:t xml:space="preserve"> 19 ч. 1 НК РФ. </w:t>
      </w:r>
    </w:p>
    <w:p w:rsidR="00785407" w:rsidRPr="00407873" w:rsidRDefault="00785407" w:rsidP="004078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7873">
        <w:rPr>
          <w:rFonts w:ascii="Times New Roman" w:hAnsi="Times New Roman" w:cs="Times New Roman"/>
          <w:sz w:val="28"/>
          <w:szCs w:val="28"/>
        </w:rPr>
        <w:t xml:space="preserve">В Апелляционном порядке жалобой признается обращение лица в налоговый орган, предметом которого является обжалование </w:t>
      </w:r>
      <w:r w:rsidRPr="00407873">
        <w:rPr>
          <w:rFonts w:ascii="Times New Roman" w:hAnsi="Times New Roman" w:cs="Times New Roman"/>
          <w:b/>
          <w:sz w:val="28"/>
          <w:szCs w:val="28"/>
        </w:rPr>
        <w:t xml:space="preserve">не вступившего в силу решения налогового органа </w:t>
      </w:r>
      <w:r w:rsidRPr="00407873">
        <w:rPr>
          <w:rFonts w:ascii="Times New Roman" w:hAnsi="Times New Roman" w:cs="Times New Roman"/>
          <w:sz w:val="28"/>
          <w:szCs w:val="28"/>
        </w:rPr>
        <w:t xml:space="preserve">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r:id="rId6" w:history="1">
        <w:r w:rsidRPr="00407873">
          <w:rPr>
            <w:rFonts w:ascii="Times New Roman" w:hAnsi="Times New Roman" w:cs="Times New Roman"/>
            <w:color w:val="0000FF"/>
            <w:sz w:val="28"/>
            <w:szCs w:val="28"/>
          </w:rPr>
          <w:t>статьей 101</w:t>
        </w:r>
      </w:hyperlink>
      <w:r w:rsidRPr="00407873">
        <w:rPr>
          <w:rFonts w:ascii="Times New Roman" w:hAnsi="Times New Roman" w:cs="Times New Roman"/>
          <w:sz w:val="28"/>
          <w:szCs w:val="28"/>
        </w:rPr>
        <w:t xml:space="preserve"> настоящего Кодекса, если, по мнению этого лица, обжалуемое решение нарушает его права</w:t>
      </w:r>
      <w:r w:rsidR="00463544" w:rsidRPr="00407873">
        <w:rPr>
          <w:rFonts w:ascii="Times New Roman" w:hAnsi="Times New Roman" w:cs="Times New Roman"/>
          <w:sz w:val="28"/>
          <w:szCs w:val="28"/>
        </w:rPr>
        <w:t xml:space="preserve"> (т</w:t>
      </w:r>
      <w:proofErr w:type="gramEnd"/>
      <w:r w:rsidR="00463544" w:rsidRPr="00407873">
        <w:rPr>
          <w:rFonts w:ascii="Times New Roman" w:hAnsi="Times New Roman" w:cs="Times New Roman"/>
          <w:sz w:val="28"/>
          <w:szCs w:val="28"/>
        </w:rPr>
        <w:t>.е. приостанавливаются действия по взысканию)</w:t>
      </w:r>
      <w:r w:rsidR="00407873">
        <w:rPr>
          <w:rFonts w:ascii="Times New Roman" w:hAnsi="Times New Roman" w:cs="Times New Roman"/>
          <w:sz w:val="28"/>
          <w:szCs w:val="28"/>
        </w:rPr>
        <w:t>.</w:t>
      </w:r>
    </w:p>
    <w:p w:rsidR="00785407" w:rsidRPr="00407873" w:rsidRDefault="00463544" w:rsidP="00407873">
      <w:pPr>
        <w:spacing w:after="0" w:line="240" w:lineRule="auto"/>
        <w:ind w:firstLine="709"/>
        <w:jc w:val="both"/>
        <w:rPr>
          <w:rFonts w:ascii="Times New Roman" w:hAnsi="Times New Roman" w:cs="Times New Roman"/>
          <w:sz w:val="28"/>
          <w:szCs w:val="28"/>
        </w:rPr>
      </w:pPr>
      <w:r w:rsidRPr="00407873">
        <w:rPr>
          <w:rFonts w:ascii="Times New Roman" w:hAnsi="Times New Roman" w:cs="Times New Roman"/>
          <w:sz w:val="28"/>
          <w:szCs w:val="28"/>
        </w:rPr>
        <w:t xml:space="preserve"> В остальных случаях – это простая жалоба (когда действия налогового органа по взысканию не приостанавливаются, в случае обжалования решений, вынесенных в порядке 101 ст. НК РФ).</w:t>
      </w:r>
    </w:p>
    <w:p w:rsidR="002214E8" w:rsidRPr="00407873" w:rsidRDefault="002214E8" w:rsidP="00407873">
      <w:pPr>
        <w:spacing w:after="0" w:line="240" w:lineRule="auto"/>
        <w:ind w:firstLine="709"/>
        <w:jc w:val="both"/>
        <w:rPr>
          <w:rFonts w:ascii="Times New Roman" w:hAnsi="Times New Roman" w:cs="Times New Roman"/>
          <w:sz w:val="28"/>
          <w:szCs w:val="28"/>
        </w:rPr>
      </w:pPr>
      <w:r w:rsidRPr="00407873">
        <w:rPr>
          <w:rFonts w:ascii="Times New Roman" w:hAnsi="Times New Roman" w:cs="Times New Roman"/>
          <w:b/>
          <w:sz w:val="28"/>
          <w:szCs w:val="28"/>
        </w:rPr>
        <w:t>Основными целями отдела досудебного урегулирования налоговых споров</w:t>
      </w:r>
      <w:r w:rsidR="00407873" w:rsidRPr="00407873">
        <w:rPr>
          <w:rFonts w:ascii="Times New Roman" w:hAnsi="Times New Roman" w:cs="Times New Roman"/>
          <w:b/>
          <w:sz w:val="28"/>
          <w:szCs w:val="28"/>
        </w:rPr>
        <w:t xml:space="preserve"> УФНС</w:t>
      </w:r>
      <w:r w:rsidRPr="00407873">
        <w:rPr>
          <w:rFonts w:ascii="Times New Roman" w:hAnsi="Times New Roman" w:cs="Times New Roman"/>
          <w:b/>
          <w:sz w:val="28"/>
          <w:szCs w:val="28"/>
        </w:rPr>
        <w:t xml:space="preserve"> являются:</w:t>
      </w:r>
    </w:p>
    <w:p w:rsidR="00DC7681" w:rsidRPr="00407873" w:rsidRDefault="00DC7681" w:rsidP="00407873">
      <w:pPr>
        <w:pStyle w:val="a5"/>
        <w:numPr>
          <w:ilvl w:val="0"/>
          <w:numId w:val="3"/>
        </w:numPr>
        <w:tabs>
          <w:tab w:val="left" w:pos="993"/>
        </w:tabs>
        <w:spacing w:after="0" w:line="240" w:lineRule="auto"/>
        <w:ind w:left="0" w:firstLine="567"/>
        <w:jc w:val="both"/>
        <w:rPr>
          <w:rFonts w:ascii="Times New Roman" w:hAnsi="Times New Roman" w:cs="Times New Roman"/>
          <w:sz w:val="28"/>
          <w:szCs w:val="28"/>
        </w:rPr>
      </w:pPr>
      <w:r w:rsidRPr="00407873">
        <w:rPr>
          <w:rFonts w:ascii="Times New Roman" w:hAnsi="Times New Roman" w:cs="Times New Roman"/>
          <w:sz w:val="28"/>
          <w:szCs w:val="28"/>
        </w:rPr>
        <w:t xml:space="preserve">Улучшение качества </w:t>
      </w:r>
      <w:r w:rsidR="00027FAC" w:rsidRPr="00407873">
        <w:rPr>
          <w:rFonts w:ascii="Times New Roman" w:hAnsi="Times New Roman" w:cs="Times New Roman"/>
          <w:sz w:val="28"/>
          <w:szCs w:val="28"/>
        </w:rPr>
        <w:t xml:space="preserve">налогового администрирования </w:t>
      </w:r>
      <w:r w:rsidRPr="00407873">
        <w:rPr>
          <w:rFonts w:ascii="Times New Roman" w:hAnsi="Times New Roman" w:cs="Times New Roman"/>
          <w:sz w:val="28"/>
          <w:szCs w:val="28"/>
        </w:rPr>
        <w:t>нижестоящих налоговых органов.</w:t>
      </w:r>
    </w:p>
    <w:p w:rsidR="00DC7681" w:rsidRPr="00407873" w:rsidRDefault="00DC7681" w:rsidP="00407873">
      <w:pPr>
        <w:pStyle w:val="a5"/>
        <w:numPr>
          <w:ilvl w:val="0"/>
          <w:numId w:val="3"/>
        </w:numPr>
        <w:tabs>
          <w:tab w:val="left" w:pos="993"/>
        </w:tabs>
        <w:spacing w:after="0" w:line="240" w:lineRule="auto"/>
        <w:ind w:left="0" w:firstLine="567"/>
        <w:jc w:val="both"/>
        <w:rPr>
          <w:rFonts w:ascii="Times New Roman" w:hAnsi="Times New Roman" w:cs="Times New Roman"/>
          <w:sz w:val="28"/>
          <w:szCs w:val="28"/>
        </w:rPr>
      </w:pPr>
      <w:r w:rsidRPr="00407873">
        <w:rPr>
          <w:rFonts w:ascii="Times New Roman" w:hAnsi="Times New Roman" w:cs="Times New Roman"/>
          <w:sz w:val="28"/>
          <w:szCs w:val="28"/>
        </w:rPr>
        <w:t xml:space="preserve">Снижение </w:t>
      </w:r>
      <w:r w:rsidR="00A70C77" w:rsidRPr="00407873">
        <w:rPr>
          <w:rFonts w:ascii="Times New Roman" w:hAnsi="Times New Roman" w:cs="Times New Roman"/>
          <w:sz w:val="28"/>
          <w:szCs w:val="28"/>
        </w:rPr>
        <w:t>количества жалоб налогоплательщиков на акты ненормативного характера, действия (бездействие) подведомственных налоговых органов.</w:t>
      </w:r>
    </w:p>
    <w:p w:rsidR="00027FAC" w:rsidRPr="00407873" w:rsidRDefault="00027FAC" w:rsidP="00407873">
      <w:pPr>
        <w:pStyle w:val="a5"/>
        <w:numPr>
          <w:ilvl w:val="0"/>
          <w:numId w:val="3"/>
        </w:numPr>
        <w:tabs>
          <w:tab w:val="left" w:pos="993"/>
        </w:tabs>
        <w:spacing w:after="0" w:line="240" w:lineRule="auto"/>
        <w:ind w:left="0" w:firstLine="567"/>
        <w:jc w:val="both"/>
        <w:rPr>
          <w:rFonts w:ascii="Times New Roman" w:hAnsi="Times New Roman" w:cs="Times New Roman"/>
          <w:sz w:val="28"/>
          <w:szCs w:val="28"/>
        </w:rPr>
      </w:pPr>
      <w:r w:rsidRPr="00407873">
        <w:rPr>
          <w:rFonts w:ascii="Times New Roman" w:hAnsi="Times New Roman" w:cs="Times New Roman"/>
          <w:sz w:val="28"/>
          <w:szCs w:val="28"/>
        </w:rPr>
        <w:t>Повышение налоговой грамотности налогоплательщиков</w:t>
      </w:r>
    </w:p>
    <w:p w:rsidR="00A70C77" w:rsidRPr="00407873" w:rsidRDefault="00A70C77" w:rsidP="00407873">
      <w:pPr>
        <w:pStyle w:val="a5"/>
        <w:numPr>
          <w:ilvl w:val="0"/>
          <w:numId w:val="3"/>
        </w:numPr>
        <w:tabs>
          <w:tab w:val="left" w:pos="993"/>
        </w:tabs>
        <w:spacing w:after="0" w:line="240" w:lineRule="auto"/>
        <w:ind w:left="0" w:firstLine="567"/>
        <w:jc w:val="both"/>
        <w:rPr>
          <w:rFonts w:ascii="Times New Roman" w:hAnsi="Times New Roman" w:cs="Times New Roman"/>
          <w:sz w:val="28"/>
          <w:szCs w:val="28"/>
        </w:rPr>
      </w:pPr>
      <w:r w:rsidRPr="00407873">
        <w:rPr>
          <w:rFonts w:ascii="Times New Roman" w:hAnsi="Times New Roman" w:cs="Times New Roman"/>
          <w:sz w:val="28"/>
          <w:szCs w:val="28"/>
        </w:rPr>
        <w:t>Повышение степен</w:t>
      </w:r>
      <w:r w:rsidR="002F7443" w:rsidRPr="00407873">
        <w:rPr>
          <w:rFonts w:ascii="Times New Roman" w:hAnsi="Times New Roman" w:cs="Times New Roman"/>
          <w:sz w:val="28"/>
          <w:szCs w:val="28"/>
        </w:rPr>
        <w:t>и</w:t>
      </w:r>
      <w:r w:rsidRPr="00407873">
        <w:rPr>
          <w:rFonts w:ascii="Times New Roman" w:hAnsi="Times New Roman" w:cs="Times New Roman"/>
          <w:sz w:val="28"/>
          <w:szCs w:val="28"/>
        </w:rPr>
        <w:t xml:space="preserve"> доверия у налогоплательщиков к налоговым органам.</w:t>
      </w:r>
    </w:p>
    <w:p w:rsidR="00DC7681" w:rsidRPr="00407873" w:rsidRDefault="00DC7681" w:rsidP="00407873">
      <w:pPr>
        <w:pStyle w:val="a5"/>
        <w:spacing w:after="0" w:line="240" w:lineRule="auto"/>
        <w:ind w:left="567"/>
        <w:jc w:val="both"/>
        <w:rPr>
          <w:rFonts w:ascii="Times New Roman" w:hAnsi="Times New Roman" w:cs="Times New Roman"/>
          <w:sz w:val="28"/>
          <w:szCs w:val="28"/>
        </w:rPr>
      </w:pP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Управлением Федеральной налоговой службы по Рязанской области проведён анализ жалоб, рассмотренных отделом досудебного урегулирования налоговых споров за 2018 год и 1 полугодие 2019 года, по результатам которого установлен рост жалоб по отдельным категориям налоговых споров:</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7873">
        <w:rPr>
          <w:rFonts w:ascii="Times New Roman" w:eastAsia="Times New Roman" w:hAnsi="Times New Roman" w:cs="Times New Roman"/>
          <w:sz w:val="28"/>
          <w:szCs w:val="28"/>
          <w:lang w:eastAsia="ru-RU"/>
        </w:rPr>
        <w:t xml:space="preserve">обжалование решений о привлечении лица к ответственности за налоговое правонарушение, предусмотренное Налоговым кодексом Российской Федерации (за исключением налогового правонарушения, </w:t>
      </w:r>
      <w:proofErr w:type="gramStart"/>
      <w:r w:rsidRPr="00407873">
        <w:rPr>
          <w:rFonts w:ascii="Times New Roman" w:eastAsia="Times New Roman" w:hAnsi="Times New Roman" w:cs="Times New Roman"/>
          <w:sz w:val="28"/>
          <w:szCs w:val="28"/>
          <w:lang w:eastAsia="ru-RU"/>
        </w:rPr>
        <w:t>дело</w:t>
      </w:r>
      <w:proofErr w:type="gramEnd"/>
      <w:r w:rsidRPr="00407873">
        <w:rPr>
          <w:rFonts w:ascii="Times New Roman" w:eastAsia="Times New Roman" w:hAnsi="Times New Roman" w:cs="Times New Roman"/>
          <w:sz w:val="28"/>
          <w:szCs w:val="28"/>
          <w:lang w:eastAsia="ru-RU"/>
        </w:rPr>
        <w:t xml:space="preserve"> о выявлении которого рассматривается в порядке, установленном статьёй 101 НК РФ). Рассмотрено 85 жалоб, из которых 34 (40%) оставлено без удовлетворения;</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7873">
        <w:rPr>
          <w:rFonts w:ascii="Times New Roman" w:eastAsia="Times New Roman" w:hAnsi="Times New Roman" w:cs="Times New Roman"/>
          <w:sz w:val="28"/>
          <w:szCs w:val="28"/>
          <w:lang w:eastAsia="ru-RU"/>
        </w:rPr>
        <w:t>жалобы на действия налоговых органов по направлению требований о представлении документов (пояснений). Рассмотрено 7 жалоб, из которых 6 (86%) оставлено без удовлетворения;</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Pr="00407873">
        <w:rPr>
          <w:rFonts w:ascii="Times New Roman" w:eastAsia="Times New Roman" w:hAnsi="Times New Roman" w:cs="Times New Roman"/>
          <w:sz w:val="28"/>
          <w:szCs w:val="28"/>
          <w:lang w:eastAsia="ru-RU"/>
        </w:rPr>
        <w:t>жалобы на иные акты ненормативного характера. Рассмотрено 7 жалоб, из которых 6 (86%) оставлено без удовлетворения.</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 xml:space="preserve">При этом обращаем внимание, что есть ряд обстоятельств, на которые ссылаются заявители, и которые в действительности не являются причинами для удовлетворения жалоб. </w:t>
      </w:r>
      <w:proofErr w:type="gramStart"/>
      <w:r w:rsidRPr="00407873">
        <w:rPr>
          <w:rFonts w:ascii="Times New Roman" w:eastAsia="Times New Roman" w:hAnsi="Times New Roman" w:cs="Times New Roman"/>
          <w:sz w:val="28"/>
          <w:szCs w:val="28"/>
          <w:lang w:eastAsia="ru-RU"/>
        </w:rPr>
        <w:t>Среди них можно отметить следующие:</w:t>
      </w:r>
      <w:proofErr w:type="gramEnd"/>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 xml:space="preserve">1. Отсутствие в требовании о представлении документов (информации) указания на проведение конкретного мероприятия налогового контроля, а также </w:t>
      </w:r>
      <w:proofErr w:type="spellStart"/>
      <w:r w:rsidRPr="00407873">
        <w:rPr>
          <w:rFonts w:ascii="Times New Roman" w:eastAsia="Times New Roman" w:hAnsi="Times New Roman" w:cs="Times New Roman"/>
          <w:sz w:val="28"/>
          <w:szCs w:val="28"/>
          <w:lang w:eastAsia="ru-RU"/>
        </w:rPr>
        <w:t>неуказание</w:t>
      </w:r>
      <w:proofErr w:type="spellEnd"/>
      <w:r w:rsidRPr="00407873">
        <w:rPr>
          <w:rFonts w:ascii="Times New Roman" w:eastAsia="Times New Roman" w:hAnsi="Times New Roman" w:cs="Times New Roman"/>
          <w:sz w:val="28"/>
          <w:szCs w:val="28"/>
          <w:lang w:eastAsia="ru-RU"/>
        </w:rPr>
        <w:t xml:space="preserve"> причины для истребования документов.</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УФНС России по Рязанской области отмечает, что указанное обстоятельство не свидетельствует о недействительности требования и не пресекает полномочия налогового органа, которые прямо предусмотрены в пункте 2 статьи 93.1 НК РФ. Данный правовой подход подтверждается судебной практикой, в частности, постановлениями Арбитражного суда Центрального округа от 25.05.2016 по делу № А09-10176/2015, от 27.01.2017 по делу № А09-7215/2016.</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2. Неисполнение требования о представлении документов (информации) налогоплательщиком в связи с его неполучением.</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proofErr w:type="gramStart"/>
      <w:r w:rsidRPr="00407873">
        <w:rPr>
          <w:rFonts w:ascii="Times New Roman" w:eastAsia="Times New Roman" w:hAnsi="Times New Roman" w:cs="Times New Roman"/>
          <w:sz w:val="28"/>
          <w:szCs w:val="28"/>
          <w:lang w:eastAsia="ru-RU"/>
        </w:rPr>
        <w:t>Необходимо отметить, что указанное обстоятельство не будет принято во внимание по причине того, что из норм Федерального закона от 08.08.2001 № 129-ФЗ «О государственной регистрации юридических лиц и индивидуальных предпринимателей» и Гражданского кодекса Российской Федерации следует, что в ЕГРИП/ЕГРЮЛ должен содержаться достоверный адрес предпринимателя/юридического лица, по которому с ним можно осуществлять связь.</w:t>
      </w:r>
      <w:proofErr w:type="gramEnd"/>
      <w:r w:rsidRPr="00407873">
        <w:rPr>
          <w:rFonts w:ascii="Times New Roman" w:eastAsia="Times New Roman" w:hAnsi="Times New Roman" w:cs="Times New Roman"/>
          <w:sz w:val="28"/>
          <w:szCs w:val="28"/>
          <w:lang w:eastAsia="ru-RU"/>
        </w:rPr>
        <w:t xml:space="preserve"> При этом налогоплательщик несёт ответственность за указание регистрирующему органу недостоверного адреса. Таким образом, в случае, если требование о представлении документов (информации) направлено заказным письмом по адресу, указанному в ЕГРЮЛ либо в ЕГРИП, оно считается направленным должным образом и подлежит исполнению.</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Кроме того, налогоплательщики могут представить в налоговый орган сведения об адресе для направления корреспонденции.</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3. Довод налогоплательщика о том, что документы (пояснения) были представлены в срок, установленный пунктом 3 статьи 88 НК РФ, не может быть принят во внимание при отсутствии подтверждающих документов, свидетельствующих о своевременном представлении документов.</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4. Отсутствие выплат физическим лицам в каком-либо налоговом периоде свидетельствует о том, что у организации отсутствовала обязанность представления расчёта по форме 6-НДФЛ.</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Следует отметить, что НК РФ не предусмотрено освобождение от исполнения обязанности плательщика страховых взносов, производящего выплаты и иные вознаграждения физическим лицам, по представлению расчётов в случае неосуществления финансово-хозяйственной деятельности либо отсутствия выплат работникам. В указанном случае плательщик должен представить в налоговый орган в установленный срок расчёт с нулевыми показателями.</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Аналогичные выводы отражены в письме Минфина России от 24.03.2017 № 03-15-07/17273, а также в постановлении Четырнадцатого арбитражного апелляционного суда от 04.09.2018 № 14АП-6023/2018 по делу № А44-2193/2018.</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lastRenderedPageBreak/>
        <w:t>Вместе с тем доводим до сведения налогоплательщиков, что указанные обстоятельства также считаются судами в качестве обоснованных при обжаловании решений вышестоящего налогового органа.</w:t>
      </w:r>
    </w:p>
    <w:p w:rsidR="00407873" w:rsidRPr="00407873" w:rsidRDefault="00407873" w:rsidP="00407873">
      <w:pPr>
        <w:spacing w:after="0" w:line="240" w:lineRule="auto"/>
        <w:ind w:firstLine="709"/>
        <w:jc w:val="both"/>
        <w:rPr>
          <w:rFonts w:ascii="Times New Roman" w:eastAsia="Times New Roman" w:hAnsi="Times New Roman" w:cs="Times New Roman"/>
          <w:sz w:val="28"/>
          <w:szCs w:val="28"/>
          <w:lang w:eastAsia="ru-RU"/>
        </w:rPr>
      </w:pPr>
      <w:r w:rsidRPr="00407873">
        <w:rPr>
          <w:rFonts w:ascii="Times New Roman" w:eastAsia="Times New Roman" w:hAnsi="Times New Roman" w:cs="Times New Roman"/>
          <w:sz w:val="28"/>
          <w:szCs w:val="28"/>
          <w:lang w:eastAsia="ru-RU"/>
        </w:rPr>
        <w:t>Таким образом, УФНС России по Рязанской области с целью снижения количества споров с налоговыми органами рекомендует налогоплательщикам учитывать данную информацию как непосредственно при взаимоотношениях с налоговыми органами, так и при обжаловании решений, вынесенных в рамках статьи 101.4 НК РФ, действий налоговых органов и иных актов ненормативного характера.</w:t>
      </w:r>
    </w:p>
    <w:p w:rsidR="00FF481C" w:rsidRPr="00407873" w:rsidRDefault="00FF481C" w:rsidP="00407873">
      <w:pPr>
        <w:spacing w:after="0" w:line="240" w:lineRule="auto"/>
        <w:ind w:firstLine="709"/>
        <w:jc w:val="both"/>
        <w:rPr>
          <w:rFonts w:ascii="Times New Roman" w:hAnsi="Times New Roman" w:cs="Times New Roman"/>
          <w:sz w:val="28"/>
          <w:szCs w:val="28"/>
        </w:rPr>
      </w:pPr>
    </w:p>
    <w:sectPr w:rsidR="00FF481C" w:rsidRPr="00407873" w:rsidSect="00455FC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1243"/>
    <w:multiLevelType w:val="hybridMultilevel"/>
    <w:tmpl w:val="47E80B06"/>
    <w:lvl w:ilvl="0" w:tplc="1EFC19BE">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E70CE"/>
    <w:multiLevelType w:val="hybridMultilevel"/>
    <w:tmpl w:val="A1748CE2"/>
    <w:lvl w:ilvl="0" w:tplc="F2E87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326422"/>
    <w:multiLevelType w:val="hybridMultilevel"/>
    <w:tmpl w:val="9818646A"/>
    <w:lvl w:ilvl="0" w:tplc="F9C223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674C46"/>
    <w:multiLevelType w:val="hybridMultilevel"/>
    <w:tmpl w:val="6512BC5C"/>
    <w:lvl w:ilvl="0" w:tplc="BA586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BB"/>
    <w:rsid w:val="000177EC"/>
    <w:rsid w:val="0002018A"/>
    <w:rsid w:val="00027FAC"/>
    <w:rsid w:val="000530A4"/>
    <w:rsid w:val="00103D93"/>
    <w:rsid w:val="001905B6"/>
    <w:rsid w:val="001C0319"/>
    <w:rsid w:val="001E3A97"/>
    <w:rsid w:val="0020278D"/>
    <w:rsid w:val="002158DB"/>
    <w:rsid w:val="002214E8"/>
    <w:rsid w:val="002F7443"/>
    <w:rsid w:val="00383DD2"/>
    <w:rsid w:val="003901BB"/>
    <w:rsid w:val="003B5C2D"/>
    <w:rsid w:val="003B6F56"/>
    <w:rsid w:val="00407873"/>
    <w:rsid w:val="0043337E"/>
    <w:rsid w:val="00455FCE"/>
    <w:rsid w:val="004619FE"/>
    <w:rsid w:val="00463544"/>
    <w:rsid w:val="00473845"/>
    <w:rsid w:val="004A095B"/>
    <w:rsid w:val="004D664A"/>
    <w:rsid w:val="004E5E0A"/>
    <w:rsid w:val="005042BD"/>
    <w:rsid w:val="005213C1"/>
    <w:rsid w:val="00584C80"/>
    <w:rsid w:val="00595F51"/>
    <w:rsid w:val="005B0B35"/>
    <w:rsid w:val="005D3BD4"/>
    <w:rsid w:val="00617593"/>
    <w:rsid w:val="006C0BF6"/>
    <w:rsid w:val="006C17D7"/>
    <w:rsid w:val="006F6282"/>
    <w:rsid w:val="007332B2"/>
    <w:rsid w:val="00776D4D"/>
    <w:rsid w:val="00785407"/>
    <w:rsid w:val="007870D1"/>
    <w:rsid w:val="008319C7"/>
    <w:rsid w:val="008830B7"/>
    <w:rsid w:val="008A20C4"/>
    <w:rsid w:val="008D1433"/>
    <w:rsid w:val="008D193B"/>
    <w:rsid w:val="0090634E"/>
    <w:rsid w:val="00911E8F"/>
    <w:rsid w:val="009161AD"/>
    <w:rsid w:val="009D7D54"/>
    <w:rsid w:val="00A06270"/>
    <w:rsid w:val="00A54892"/>
    <w:rsid w:val="00A70C77"/>
    <w:rsid w:val="00A951E9"/>
    <w:rsid w:val="00AA4C1F"/>
    <w:rsid w:val="00AC7B1B"/>
    <w:rsid w:val="00BA78FF"/>
    <w:rsid w:val="00C151BA"/>
    <w:rsid w:val="00C45D56"/>
    <w:rsid w:val="00C93714"/>
    <w:rsid w:val="00CA5E91"/>
    <w:rsid w:val="00D07832"/>
    <w:rsid w:val="00D40FD6"/>
    <w:rsid w:val="00D745F2"/>
    <w:rsid w:val="00DA2945"/>
    <w:rsid w:val="00DC7681"/>
    <w:rsid w:val="00E15081"/>
    <w:rsid w:val="00E74B10"/>
    <w:rsid w:val="00E9466B"/>
    <w:rsid w:val="00EF6FDA"/>
    <w:rsid w:val="00F448B3"/>
    <w:rsid w:val="00F90E10"/>
    <w:rsid w:val="00FC572E"/>
    <w:rsid w:val="00FF481C"/>
    <w:rsid w:val="00FF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151BA"/>
    <w:pPr>
      <w:spacing w:after="120"/>
    </w:pPr>
  </w:style>
  <w:style w:type="character" w:customStyle="1" w:styleId="a4">
    <w:name w:val="Основной текст Знак"/>
    <w:basedOn w:val="a0"/>
    <w:link w:val="a3"/>
    <w:uiPriority w:val="99"/>
    <w:semiHidden/>
    <w:rsid w:val="00C151BA"/>
  </w:style>
  <w:style w:type="paragraph" w:styleId="a5">
    <w:name w:val="List Paragraph"/>
    <w:basedOn w:val="a"/>
    <w:uiPriority w:val="34"/>
    <w:qFormat/>
    <w:rsid w:val="00E74B10"/>
    <w:pPr>
      <w:ind w:left="720"/>
      <w:contextualSpacing/>
    </w:pPr>
  </w:style>
  <w:style w:type="paragraph" w:customStyle="1" w:styleId="ConsPlusNormal">
    <w:name w:val="ConsPlusNormal"/>
    <w:link w:val="ConsPlusNormal0"/>
    <w:uiPriority w:val="99"/>
    <w:rsid w:val="008D1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143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151BA"/>
    <w:pPr>
      <w:spacing w:after="120"/>
    </w:pPr>
  </w:style>
  <w:style w:type="character" w:customStyle="1" w:styleId="a4">
    <w:name w:val="Основной текст Знак"/>
    <w:basedOn w:val="a0"/>
    <w:link w:val="a3"/>
    <w:uiPriority w:val="99"/>
    <w:semiHidden/>
    <w:rsid w:val="00C151BA"/>
  </w:style>
  <w:style w:type="paragraph" w:styleId="a5">
    <w:name w:val="List Paragraph"/>
    <w:basedOn w:val="a"/>
    <w:uiPriority w:val="34"/>
    <w:qFormat/>
    <w:rsid w:val="00E74B10"/>
    <w:pPr>
      <w:ind w:left="720"/>
      <w:contextualSpacing/>
    </w:pPr>
  </w:style>
  <w:style w:type="paragraph" w:customStyle="1" w:styleId="ConsPlusNormal">
    <w:name w:val="ConsPlusNormal"/>
    <w:link w:val="ConsPlusNormal0"/>
    <w:uiPriority w:val="99"/>
    <w:rsid w:val="008D1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143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C3764A560E909CFF7F04E642BA718D80C299373B790D8A48A806B3BD1484792D175A11CB2F0FA29F62845539A1F1810B4111A872A7r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Ирина Анатольевна</dc:creator>
  <cp:lastModifiedBy>Баранцева Алла Александровна</cp:lastModifiedBy>
  <cp:revision>10</cp:revision>
  <cp:lastPrinted>2019-11-27T12:33:00Z</cp:lastPrinted>
  <dcterms:created xsi:type="dcterms:W3CDTF">2019-11-26T10:30:00Z</dcterms:created>
  <dcterms:modified xsi:type="dcterms:W3CDTF">2019-12-02T09:35:00Z</dcterms:modified>
</cp:coreProperties>
</file>